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B13" w:rsidRDefault="00175243">
      <w:pPr>
        <w:jc w:val="center"/>
        <w:rPr>
          <w:rFonts w:ascii="宋体" w:hAnsi="宋体" w:cs="宋体"/>
          <w:b/>
          <w:bCs/>
          <w:sz w:val="40"/>
          <w:szCs w:val="40"/>
        </w:rPr>
      </w:pPr>
      <w:r>
        <w:rPr>
          <w:rFonts w:ascii="宋体" w:hAnsi="宋体" w:cs="宋体" w:hint="eastAsia"/>
          <w:b/>
          <w:bCs/>
          <w:sz w:val="40"/>
          <w:szCs w:val="40"/>
        </w:rPr>
        <w:t>安徽国际商务职业学院项目需求表</w:t>
      </w:r>
    </w:p>
    <w:p w:rsidR="00F30B13" w:rsidRDefault="00175243">
      <w:pPr>
        <w:jc w:val="center"/>
        <w:rPr>
          <w:rFonts w:ascii="宋体" w:hAnsi="宋体" w:cs="宋体"/>
          <w:b/>
          <w:bCs/>
          <w:sz w:val="40"/>
          <w:szCs w:val="40"/>
        </w:rPr>
      </w:pPr>
      <w:r>
        <w:rPr>
          <w:rFonts w:ascii="宋体" w:hAnsi="宋体" w:cs="宋体" w:hint="eastAsia"/>
          <w:b/>
          <w:bCs/>
          <w:sz w:val="40"/>
          <w:szCs w:val="40"/>
        </w:rPr>
        <w:t>工程类</w:t>
      </w:r>
    </w:p>
    <w:p w:rsidR="00F30B13" w:rsidRDefault="00175243">
      <w:pPr>
        <w:numPr>
          <w:ilvl w:val="0"/>
          <w:numId w:val="1"/>
        </w:numPr>
        <w:spacing w:line="360" w:lineRule="auto"/>
        <w:jc w:val="left"/>
        <w:outlineLvl w:val="0"/>
        <w:rPr>
          <w:rFonts w:ascii="宋体"/>
          <w:b/>
          <w:sz w:val="24"/>
          <w:szCs w:val="28"/>
        </w:rPr>
      </w:pPr>
      <w:r>
        <w:rPr>
          <w:rFonts w:ascii="宋体" w:hAnsi="宋体" w:hint="eastAsia"/>
          <w:b/>
          <w:sz w:val="24"/>
          <w:szCs w:val="28"/>
        </w:rPr>
        <w:t>需求概况</w:t>
      </w:r>
    </w:p>
    <w:tbl>
      <w:tblPr>
        <w:tblW w:w="45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5747"/>
      </w:tblGrid>
      <w:tr w:rsidR="00F30B13">
        <w:trPr>
          <w:trHeight w:val="616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3709" w:type="pct"/>
            <w:vAlign w:val="center"/>
          </w:tcPr>
          <w:p w:rsidR="00F30B13" w:rsidRDefault="00F30B13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 w:val="24"/>
              </w:rPr>
            </w:pPr>
          </w:p>
        </w:tc>
      </w:tr>
      <w:tr w:rsidR="00F30B13">
        <w:trPr>
          <w:trHeight w:val="622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项目编号</w:t>
            </w:r>
          </w:p>
        </w:tc>
        <w:tc>
          <w:tcPr>
            <w:tcW w:w="3709" w:type="pct"/>
            <w:vAlign w:val="center"/>
          </w:tcPr>
          <w:p w:rsidR="00F30B13" w:rsidRDefault="00F30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b/>
                <w:sz w:val="24"/>
              </w:rPr>
            </w:pPr>
          </w:p>
        </w:tc>
      </w:tr>
      <w:tr w:rsidR="00F30B13">
        <w:trPr>
          <w:trHeight w:val="622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项目预算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b/>
                <w:sz w:val="24"/>
              </w:rPr>
              <w:t>万元</w:t>
            </w:r>
          </w:p>
        </w:tc>
      </w:tr>
      <w:tr w:rsidR="00F30B13">
        <w:trPr>
          <w:trHeight w:val="366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工程概况，招标范围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F30B13">
        <w:trPr>
          <w:trHeight w:val="1522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项目是否分包</w:t>
            </w:r>
          </w:p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分包预算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是/否</w:t>
            </w:r>
          </w:p>
          <w:p w:rsidR="00F30B13" w:rsidRDefault="00175243">
            <w:pPr>
              <w:autoSpaceDE w:val="0"/>
              <w:autoSpaceDN w:val="0"/>
              <w:adjustRightInd w:val="0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分为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包，第1包: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>分包名称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万元，第2包: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>分包名称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万元，第3包: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分包名称 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万元……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……</w:t>
            </w:r>
            <w:proofErr w:type="gramEnd"/>
          </w:p>
        </w:tc>
      </w:tr>
      <w:tr w:rsidR="00F30B13">
        <w:trPr>
          <w:trHeight w:val="2942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投标人资格要求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1.满足《中华人民共和国政府采购法》第二十二条规定；</w:t>
            </w:r>
          </w:p>
          <w:p w:rsidR="00F30B13" w:rsidRDefault="0017524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2.落实政府采购政策需满足的资格要求：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（</w:t>
            </w:r>
            <w:r>
              <w:rPr>
                <w:rFonts w:ascii="宋体" w:hAnsi="宋体" w:cs="宋体" w:hint="eastAsia"/>
                <w:i/>
                <w:iCs/>
                <w:sz w:val="24"/>
                <w:szCs w:val="24"/>
                <w:u w:val="single"/>
              </w:rPr>
              <w:t>如属于专门面向中小企业采购的项目,供应商应为中小微企业、监狱企业、残疾人福利性单位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)；</w:t>
            </w:r>
          </w:p>
          <w:p w:rsidR="00F30B13" w:rsidRDefault="00175243">
            <w:pPr>
              <w:spacing w:line="360" w:lineRule="auto"/>
              <w:rPr>
                <w:rFonts w:ascii="宋体" w:hAnsi="宋体" w:cs="宋体"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3.本项目的特定资格要求：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（</w:t>
            </w:r>
            <w:r>
              <w:rPr>
                <w:rFonts w:ascii="宋体" w:hAnsi="宋体" w:cs="宋体" w:hint="eastAsia"/>
                <w:i/>
                <w:iCs/>
                <w:sz w:val="24"/>
                <w:szCs w:val="24"/>
                <w:u w:val="single"/>
              </w:rPr>
              <w:t>如项目接受联合体投标，对联合体应提出相关资格要求；如属于特定行业项目,供应商应当具备特定行业法定准入要求。)</w:t>
            </w:r>
          </w:p>
          <w:p w:rsidR="00F30B13" w:rsidRDefault="00F30B13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szCs w:val="21"/>
              </w:rPr>
            </w:pPr>
          </w:p>
        </w:tc>
      </w:tr>
      <w:tr w:rsidR="00F30B13">
        <w:trPr>
          <w:trHeight w:val="590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是否专门面向中小企业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是/否</w:t>
            </w:r>
          </w:p>
        </w:tc>
      </w:tr>
      <w:tr w:rsidR="00F30B13">
        <w:trPr>
          <w:trHeight w:val="590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是否允许大中型企业向小微企业分包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是/否</w:t>
            </w:r>
          </w:p>
        </w:tc>
      </w:tr>
      <w:tr w:rsidR="00F30B13">
        <w:trPr>
          <w:trHeight w:val="590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是否接受联合体投标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</w:tr>
      <w:tr w:rsidR="00F30B13">
        <w:trPr>
          <w:trHeight w:val="586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注册建造师资质</w:t>
            </w:r>
          </w:p>
        </w:tc>
        <w:tc>
          <w:tcPr>
            <w:tcW w:w="3709" w:type="pct"/>
            <w:vAlign w:val="center"/>
          </w:tcPr>
          <w:p w:rsidR="00F30B13" w:rsidRDefault="00F30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sz w:val="24"/>
                <w:szCs w:val="18"/>
              </w:rPr>
            </w:pPr>
          </w:p>
        </w:tc>
      </w:tr>
      <w:tr w:rsidR="00F30B13">
        <w:trPr>
          <w:trHeight w:val="631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工程款（进度款）支付的方式和时间</w:t>
            </w:r>
          </w:p>
        </w:tc>
        <w:tc>
          <w:tcPr>
            <w:tcW w:w="3709" w:type="pct"/>
            <w:vAlign w:val="center"/>
          </w:tcPr>
          <w:p w:rsidR="00F30B13" w:rsidRDefault="00F30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sz w:val="24"/>
                <w:szCs w:val="18"/>
              </w:rPr>
            </w:pPr>
          </w:p>
        </w:tc>
      </w:tr>
      <w:tr w:rsidR="00F30B13">
        <w:trPr>
          <w:trHeight w:val="631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是否设置预留金（不得超过控制价的</w:t>
            </w:r>
            <w:r>
              <w:rPr>
                <w:rFonts w:ascii="宋体" w:hAnsi="宋体"/>
                <w:b/>
                <w:sz w:val="24"/>
              </w:rPr>
              <w:t>5%</w:t>
            </w:r>
            <w:r>
              <w:rPr>
                <w:rFonts w:ascii="宋体" w:hAnsi="宋体" w:hint="eastAsia"/>
                <w:b/>
                <w:sz w:val="24"/>
              </w:rPr>
              <w:t>）</w:t>
            </w:r>
          </w:p>
        </w:tc>
        <w:tc>
          <w:tcPr>
            <w:tcW w:w="3709" w:type="pct"/>
            <w:vAlign w:val="center"/>
          </w:tcPr>
          <w:p w:rsidR="00F30B13" w:rsidRDefault="00F30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sz w:val="24"/>
                <w:szCs w:val="18"/>
              </w:rPr>
            </w:pPr>
          </w:p>
        </w:tc>
      </w:tr>
      <w:tr w:rsidR="00F30B13">
        <w:trPr>
          <w:trHeight w:val="155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合同工期</w:t>
            </w:r>
          </w:p>
        </w:tc>
        <w:tc>
          <w:tcPr>
            <w:tcW w:w="3709" w:type="pct"/>
            <w:vAlign w:val="center"/>
          </w:tcPr>
          <w:p w:rsidR="00F30B13" w:rsidRDefault="00F30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sz w:val="24"/>
                <w:szCs w:val="18"/>
              </w:rPr>
            </w:pPr>
          </w:p>
        </w:tc>
      </w:tr>
      <w:tr w:rsidR="00F30B13">
        <w:trPr>
          <w:trHeight w:val="936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小</w:t>
            </w: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微产品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价格扣除比例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（1）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小型和微型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企业价格扣除：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。（</w:t>
            </w:r>
            <w:r w:rsidR="00E11B2C"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3-5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）</w:t>
            </w:r>
          </w:p>
          <w:p w:rsidR="00F30B13" w:rsidRDefault="00175243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（2）监狱企业价格扣除：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  <w:u w:val="single"/>
              </w:rPr>
              <w:t>同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>小型和微型企业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</w:p>
          <w:p w:rsidR="00F30B13" w:rsidRDefault="00175243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（3）残疾人福利性单位价格扣除：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  <w:u w:val="single"/>
              </w:rPr>
              <w:t>同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>小型和微型企业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</w:p>
          <w:p w:rsidR="00F30B13" w:rsidRDefault="00175243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（4）符合条件的联合体价格扣除：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。（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4-6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）</w:t>
            </w:r>
          </w:p>
          <w:p w:rsidR="00F30B13" w:rsidRDefault="00175243" w:rsidP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（5）符合条件的向小微企业分包的大中型企业价格扣除：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。（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4-6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）</w:t>
            </w:r>
          </w:p>
        </w:tc>
      </w:tr>
      <w:tr w:rsidR="00F30B13">
        <w:trPr>
          <w:trHeight w:val="647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拟采用的评标办法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最低评标价法</w:t>
            </w:r>
          </w:p>
          <w:p w:rsidR="00F30B13" w:rsidRPr="006D442E" w:rsidRDefault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（2）综合评估法（分值设置：技术分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分，价格分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分）</w:t>
            </w:r>
            <w:bookmarkStart w:id="0" w:name="_GoBack"/>
            <w:bookmarkEnd w:id="0"/>
          </w:p>
          <w:p w:rsidR="00F30B13" w:rsidRDefault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注：询价、竞争性谈判及技术、服务等标准统一的货物项目采用最低评标价法；</w:t>
            </w:r>
          </w:p>
        </w:tc>
      </w:tr>
      <w:tr w:rsidR="00F30B13">
        <w:trPr>
          <w:trHeight w:val="647"/>
          <w:jc w:val="center"/>
        </w:trPr>
        <w:tc>
          <w:tcPr>
            <w:tcW w:w="1290" w:type="pct"/>
            <w:vAlign w:val="center"/>
          </w:tcPr>
          <w:p w:rsidR="00F30B13" w:rsidRDefault="0017524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是否购买进口产品并已履行审批手续</w:t>
            </w:r>
          </w:p>
        </w:tc>
        <w:tc>
          <w:tcPr>
            <w:tcW w:w="3709" w:type="pct"/>
            <w:vAlign w:val="center"/>
          </w:tcPr>
          <w:p w:rsidR="00F30B13" w:rsidRDefault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是/否</w:t>
            </w:r>
          </w:p>
          <w:p w:rsidR="00F30B13" w:rsidRDefault="0017524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如采购进口产品且已履行审批手续，请提供批示文件，且在货物需求表中标明，如：某产品（进口）。</w:t>
            </w:r>
          </w:p>
        </w:tc>
      </w:tr>
    </w:tbl>
    <w:p w:rsidR="00F30B13" w:rsidRDefault="00F30B13">
      <w:pPr>
        <w:spacing w:line="360" w:lineRule="auto"/>
        <w:ind w:firstLineChars="200" w:firstLine="480"/>
        <w:rPr>
          <w:rFonts w:ascii="宋体"/>
          <w:sz w:val="24"/>
        </w:rPr>
      </w:pPr>
    </w:p>
    <w:p w:rsidR="00F30B13" w:rsidRDefault="0017524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报价要求</w:t>
      </w:r>
    </w:p>
    <w:p w:rsidR="00F30B13" w:rsidRDefault="00F30B13">
      <w:pPr>
        <w:pStyle w:val="2"/>
        <w:ind w:leftChars="0" w:left="0" w:firstLineChars="0" w:firstLine="0"/>
      </w:pPr>
    </w:p>
    <w:p w:rsidR="00F30B13" w:rsidRDefault="00175243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三、其他要求（如有）</w:t>
      </w:r>
    </w:p>
    <w:p w:rsidR="00F30B13" w:rsidRDefault="00F30B13">
      <w:pPr>
        <w:pStyle w:val="2"/>
      </w:pPr>
    </w:p>
    <w:p w:rsidR="00F30B13" w:rsidRDefault="00175243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四、图纸</w:t>
      </w:r>
    </w:p>
    <w:p w:rsidR="00F30B13" w:rsidRDefault="00175243">
      <w:pPr>
        <w:spacing w:line="360" w:lineRule="auto"/>
        <w:ind w:firstLineChars="196" w:firstLine="47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项目如有图纸，请提供设计院出具并经采购人盖章确认的施工图。</w:t>
      </w:r>
    </w:p>
    <w:p w:rsidR="00F30B13" w:rsidRDefault="00175243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五、清单控制价</w:t>
      </w:r>
    </w:p>
    <w:p w:rsidR="00F30B13" w:rsidRDefault="00175243">
      <w:pPr>
        <w:spacing w:line="360" w:lineRule="auto"/>
        <w:ind w:firstLineChars="196" w:firstLine="47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项目如有清单控制价，请提供经造价咨询事务所编制并经采购人盖章确认的清单控制价。</w:t>
      </w:r>
    </w:p>
    <w:p w:rsidR="00F30B13" w:rsidRDefault="0017524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lastRenderedPageBreak/>
        <w:t>六、综合评估法</w:t>
      </w:r>
    </w:p>
    <w:p w:rsidR="00F30B13" w:rsidRDefault="00175243">
      <w:pPr>
        <w:spacing w:line="360" w:lineRule="auto"/>
        <w:ind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参考</w:t>
      </w:r>
      <w:r>
        <w:rPr>
          <w:rFonts w:ascii="宋体" w:hAnsi="宋体" w:hint="eastAsia"/>
          <w:b/>
          <w:bCs/>
          <w:sz w:val="24"/>
        </w:rPr>
        <w:t>合肥市建设工程施工项目评标办法实施导则</w:t>
      </w:r>
      <w:r>
        <w:rPr>
          <w:rFonts w:ascii="宋体" w:hAnsi="宋体"/>
          <w:b/>
          <w:bCs/>
          <w:sz w:val="24"/>
        </w:rPr>
        <w:t>（2023年版）</w:t>
      </w:r>
      <w:r>
        <w:rPr>
          <w:rFonts w:ascii="宋体" w:hAnsi="宋体" w:hint="eastAsia"/>
          <w:sz w:val="24"/>
        </w:rPr>
        <w:t>设置</w:t>
      </w:r>
      <w:r>
        <w:rPr>
          <w:rFonts w:ascii="宋体" w:hAnsi="宋体"/>
          <w:sz w:val="24"/>
        </w:rPr>
        <w:t xml:space="preserve"> </w:t>
      </w: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Pr="0017524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jc w:val="center"/>
        <w:rPr>
          <w:rFonts w:ascii="方正小标宋简体" w:eastAsia="方正小标宋简体"/>
          <w:sz w:val="32"/>
          <w:szCs w:val="32"/>
        </w:rPr>
      </w:pPr>
    </w:p>
    <w:p w:rsidR="00F30B13" w:rsidRDefault="00F30B13">
      <w:pPr>
        <w:pStyle w:val="2"/>
        <w:ind w:firstLine="640"/>
        <w:rPr>
          <w:rFonts w:ascii="方正小标宋简体" w:eastAsia="方正小标宋简体"/>
          <w:sz w:val="32"/>
          <w:szCs w:val="32"/>
        </w:rPr>
      </w:pPr>
    </w:p>
    <w:p w:rsidR="00F30B13" w:rsidRDefault="00F30B13"/>
    <w:p w:rsidR="00F30B13" w:rsidRDefault="00F30B13"/>
    <w:sectPr w:rsidR="00F30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@仿宋_GB2312"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3FD4"/>
    <w:multiLevelType w:val="multilevel"/>
    <w:tmpl w:val="109E3FD4"/>
    <w:lvl w:ilvl="0">
      <w:start w:val="1"/>
      <w:numFmt w:val="none"/>
      <w:lvlText w:val="一、"/>
      <w:lvlJc w:val="left"/>
      <w:pPr>
        <w:ind w:left="750" w:hanging="75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33F78635"/>
    <w:multiLevelType w:val="singleLevel"/>
    <w:tmpl w:val="33F7863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jOThmNDVmMzdmM2E4NDQ4NjcwYzViMmE3ZWRkMWQifQ=="/>
  </w:docVars>
  <w:rsids>
    <w:rsidRoot w:val="0F6514C5"/>
    <w:rsid w:val="00175243"/>
    <w:rsid w:val="006D442E"/>
    <w:rsid w:val="00E11B2C"/>
    <w:rsid w:val="00F30B13"/>
    <w:rsid w:val="0F6514C5"/>
    <w:rsid w:val="0FA67150"/>
    <w:rsid w:val="58B8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5348B"/>
  <w15:docId w15:val="{952C4A64-BD87-43D4-AA0B-5C0766A8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spacing w:after="120"/>
      <w:ind w:leftChars="200" w:left="420" w:firstLine="420"/>
    </w:pPr>
    <w:rPr>
      <w:rFonts w:ascii="Calibri" w:eastAsia="宋体"/>
      <w:sz w:val="21"/>
      <w:szCs w:val="21"/>
    </w:rPr>
  </w:style>
  <w:style w:type="paragraph" w:styleId="a3">
    <w:name w:val="Body Text Indent"/>
    <w:basedOn w:val="a"/>
    <w:uiPriority w:val="99"/>
    <w:qFormat/>
    <w:pPr>
      <w:ind w:firstLineChars="200" w:firstLine="560"/>
    </w:pPr>
    <w:rPr>
      <w:rFonts w:ascii="仿宋_GB2312" w:eastAsia="仿宋_GB2312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闲散仙</dc:creator>
  <cp:lastModifiedBy>1</cp:lastModifiedBy>
  <cp:revision>4</cp:revision>
  <dcterms:created xsi:type="dcterms:W3CDTF">2022-01-04T08:14:00Z</dcterms:created>
  <dcterms:modified xsi:type="dcterms:W3CDTF">2023-09-28T06:04:00Z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52EB955BBCAF47D9B76A55269B4893F0</vt:lpwstr>
  </property>
</Properties>
</file>